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27,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001-39395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84-4720320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1990 E. Grand Avenue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El Segundo,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90245</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(424) 276-7616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center"/>
              <w:ind w:right="750"/>
              <w:spacing w:after="0" w:line="198" w:lineRule="exact"/>
              <w:rPr>
                <w:sz w:val="20"/>
                <w:szCs w:val="20"/>
                <w:color w:val="auto"/>
              </w:rPr>
            </w:pPr>
            <w:r>
              <w:rPr>
                <w:rFonts w:ascii="Times New Roman" w:cs="Times New Roman" w:eastAsia="Times New Roman" w:hAnsi="Times New Roman"/>
                <w:sz w:val="18"/>
                <w:szCs w:val="18"/>
                <w:color w:val="auto"/>
                <w:w w:val="97"/>
              </w:rPr>
              <w:t>FFAI</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share</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660" w:type="dxa"/>
            <w:vAlign w:val="bottom"/>
            <w:gridSpan w:val="3"/>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exercisable for shares of</w:t>
            </w:r>
          </w:p>
        </w:tc>
        <w:tc>
          <w:tcPr>
            <w:tcW w:w="2980" w:type="dxa"/>
            <w:vAlign w:val="bottom"/>
            <w:gridSpan w:val="2"/>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9"/>
              </w:rPr>
              <w:t>FFAIW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 at an exercise price of</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8"/>
              </w:rPr>
              <w:t>$110,400.00 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Modifications to Rights of Security 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2026, Faraday Future Intelligent Electric Inc. (the “Company”) filed an amendment (the “Certificate of Amendment”) to the Company’s Third Amended and Restated Certificate of Incorporation (as amended, the “Charter”) with the office of the Secretary of State of the State of Delaware (the “Delaware SOS”) to effect (i) an increase in the number of authorized shares of common stock, par value $0.0001 per share, of the Company (“FFAI Common Stock”) from 312,285,439 shares to 452,813,887 shares, and (ii) an increase in the number of authorized shares of preferred stock, par value $0.0001 per share, of the Company (“FFAI Preferred Stock”) from 24,087,265 shares to 34,926,534 shares, increasing the total number of authorized shares of FFAI Common Stock and FFAI Preferred Stock from 336,372,704 shares to 487,740,421 shares. The filing of the Certificate of Amendment was authorized by the stockholders of the Company at the Company’s annual meeting of stockholders, which was held on May 22, 2026 (the “Annual Meeting”).</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Amendment is a summary and is qualified in its entirety by the terms of the Certificate of Amendment, a copy of which is filed as Exhibit 3.1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3.03 above is incorporated herein by reference.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27, 2026, prior to the Company’s filing of the Certificate of Amendment with the office of the Delaware SOS, the Company filed a Certificate of Elimination (the “Certificate of Elimination”) with the Delaware SOS with respect to the Company’s Series A Preferred Stock, par value $0.0001 per share (“FFAI Series A Preferred Stock”), following the automatic redemption of all outstanding shares of FFAI Series A Preferred Stock after the conclusion of the Company’s Annual Meeting. The Certificate of Elimination (i) eliminated the previous designation of one (1) share of FFAI Series A Preferred Stock from the Charter, which was not outstanding at the time of filing, and (ii) caused such share of FFAI Series A Preferred Stock to resume its status as an authorized but unissued and non-designated share of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9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Amendment to Amended and Restated Certificate of Incorporation of Faraday Future Intelligent Electric Inc.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920" w:type="dxa"/>
            <w:vAlign w:val="bottom"/>
            <w:tcBorders>
              <w:top w:val="single" w:sz="8" w:color="0000EE"/>
            </w:tcBorders>
          </w:tcPr>
          <w:p>
            <w:pPr>
              <w:spacing w:after="0"/>
              <w:rPr>
                <w:sz w:val="18"/>
                <w:szCs w:val="18"/>
                <w:color w:val="auto"/>
              </w:rPr>
            </w:pPr>
          </w:p>
        </w:tc>
        <w:tc>
          <w:tcPr>
            <w:tcW w:w="494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Certificate of Elimination of Series A Preferred Stock.</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0000EE"/>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580" w:right="432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Koti Meka</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Koti Meka</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TENTH CERTIFICATE OF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5"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Faraday Future Intelligent Electric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hereby certifies as follows: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name of the Corporation is Faraday Future Intelligent Electric Inc. (originally incorporated as Property Solutions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w:t>
      </w:r>
    </w:p>
    <w:p>
      <w:pPr>
        <w:spacing w:after="0" w:line="203" w:lineRule="exact"/>
        <w:rPr>
          <w:sz w:val="20"/>
          <w:szCs w:val="20"/>
          <w:color w:val="auto"/>
        </w:rPr>
      </w:pPr>
    </w:p>
    <w:p>
      <w:pPr>
        <w:ind w:firstLine="1304"/>
        <w:spacing w:after="0" w:line="286" w:lineRule="auto"/>
        <w:tabs>
          <w:tab w:leader="none" w:pos="149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 was filed with the Secretary of State of the State of Delaware on February 11, 2020.</w:t>
      </w:r>
    </w:p>
    <w:p>
      <w:pPr>
        <w:spacing w:after="0" w:line="158" w:lineRule="exact"/>
        <w:rPr>
          <w:rFonts w:ascii="Times New Roman" w:cs="Times New Roman" w:eastAsia="Times New Roman" w:hAnsi="Times New Roman"/>
          <w:sz w:val="18"/>
          <w:szCs w:val="18"/>
          <w:color w:val="auto"/>
        </w:rPr>
      </w:pPr>
    </w:p>
    <w:p>
      <w:pPr>
        <w:ind w:firstLine="1304"/>
        <w:spacing w:after="0" w:line="282" w:lineRule="auto"/>
        <w:tabs>
          <w:tab w:leader="none" w:pos="147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amended and restated the Original Certificate, which was filed with the Secretary of State of the State of Delaware on July 21, 2020 (the “</w:t>
      </w:r>
      <w:r>
        <w:rPr>
          <w:rFonts w:ascii="Times New Roman" w:cs="Times New Roman" w:eastAsia="Times New Roman" w:hAnsi="Times New Roman"/>
          <w:sz w:val="18"/>
          <w:szCs w:val="18"/>
          <w:b w:val="1"/>
          <w:bCs w:val="1"/>
          <w:i w:val="1"/>
          <w:iCs w:val="1"/>
          <w:color w:val="auto"/>
        </w:rPr>
        <w:t>Amended and 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8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further amended and restated the Amended and Restated Certificate, which was filed with the Secretary of State of the State of Delaware on July 21, 2021 (the “</w:t>
      </w:r>
      <w:r>
        <w:rPr>
          <w:rFonts w:ascii="Times New Roman" w:cs="Times New Roman" w:eastAsia="Times New Roman" w:hAnsi="Times New Roman"/>
          <w:sz w:val="18"/>
          <w:szCs w:val="18"/>
          <w:b w:val="1"/>
          <w:bCs w:val="1"/>
          <w:i w:val="1"/>
          <w:iCs w:val="1"/>
          <w:color w:val="auto"/>
        </w:rPr>
        <w:t>Second Amended and Restated Certificate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4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four times amended the Second Amended and Restated Certificate, (i) which certificate of amendment to the Second Amended and Restated Certificate was filed with the Secretary of State of the State of Delaware on November 22, 2022, (ii) which second certificate of amendment to the Second Amended and Restated Certificate was filed with the Secretary of State of the State of Delaware on March 1, 2023,</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Certificate of Designation of Preferences, Rights and Limitations of Series A Preferred Stock was filed with the Secretary of State of the State of Delaware on June 16, 2023, and (iv) which Certificate of Elimination of Series A Preferred Stock was filed with the Secretary of State of the State of Delaware on August 24, 2023.</w:t>
      </w:r>
    </w:p>
    <w:p>
      <w:pPr>
        <w:spacing w:after="0" w:line="185" w:lineRule="exact"/>
        <w:rPr>
          <w:rFonts w:ascii="Times New Roman" w:cs="Times New Roman" w:eastAsia="Times New Roman" w:hAnsi="Times New Roman"/>
          <w:sz w:val="18"/>
          <w:szCs w:val="18"/>
          <w:color w:val="auto"/>
        </w:rPr>
      </w:pPr>
    </w:p>
    <w:p>
      <w:pPr>
        <w:ind w:firstLine="1304"/>
        <w:spacing w:after="0" w:line="282" w:lineRule="auto"/>
        <w:tabs>
          <w:tab w:leader="none" w:pos="149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further amended and restated the Second Amended and Restated Certificate, which was filed with the Secretary of State of the State of Delaware on August 24, 2023 (the “</w:t>
      </w:r>
      <w:r>
        <w:rPr>
          <w:rFonts w:ascii="Times New Roman" w:cs="Times New Roman" w:eastAsia="Times New Roman" w:hAnsi="Times New Roman"/>
          <w:sz w:val="18"/>
          <w:szCs w:val="18"/>
          <w:b w:val="1"/>
          <w:bCs w:val="1"/>
          <w:i w:val="1"/>
          <w:iCs w:val="1"/>
          <w:color w:val="auto"/>
        </w:rPr>
        <w:t>Third Amended and Restated Certificate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1304"/>
        <w:spacing w:after="0" w:line="255" w:lineRule="auto"/>
        <w:tabs>
          <w:tab w:leader="none" w:pos="14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twenty-four times amended the Third Amended and Restated Certificate, (i) which Certificate of Designation of Preferences, Rights and Limitations of Series A Preferred Stock was filed with the Secretary of State of the State of Delaware on December 21, 2023, (ii) which Certificate of Elimination of Series A Preferred Stock was filed with the Secretary of State of the State of Delaware on February 5, 2024, (iii) which certificate of amendment to the Third Amended and Restated Certificate was filed with the Secretary of State of the State of Delaware on February 5, 2024,</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second certificate of amendment to the Third Amended and Restated Certificate was filed with the Secretary of State of the State of Delaware on February 23, 2024, (v) which Certificate of Designation of Preferences, Rights and Limitations of Series A Preferred Stock was filed with the Secretary of State of the State of Delaware on June 21, 2024 and (vi) which Certificate of Elimination of Series A Preferred Stock was filed with the Secretary of State of the State of Delaware on August 1, 2024, (vii) which fourth certificate of amendment to the Third Amended and Restated Certificate was filed with the Secretary of State of the State of Delaware on August 1, 2024, (viii) which Certificate of Designation of Preferences, Rights and Limitations of Series A Preferred Stock was filed with the Secretary of State of the State of Delaware on January 23, 2025, (ix) which Certificate of Elimination of Series A Preferred Stock was filed with the Secretary of State of the State of Delaware on March 10, 2025, (x) which Certificate of Designation of Preferences, Rights and Limitations of Series B Preferred Stock was filed with the Secretary of State of the State of Delaware on April 3, 2025, (xi) which Certificate of Correction to the Certificate of Designation of Preferences, Rights and Limitations of Series B Preferred Stock was filed with the Secretary of State of the State of Delaware on April 9, 2025; (xii) which Certificate of Designation of Preferences, Rights and Limitations of Series A Preferred Stock was filed with the Secretary of State of the State of Delaware on April 17, 2025; (xiii) which Certificate of Elimination of Series A Preferred Stock was filed with the Secretary of State of the State of Delaware on May 29, 2025; (xiv) which sixth certificate of amendment to the Third Amended and Restated Certificate was filed with the Secretary of State of the State of Delaware on May 29, 2025; (xv) which Certificate of Designation of Preferences, Rights and Limitations of Series A Preferred Stock was filed with the Secretary of State of the State of Delaware on August 6, 2025; (xvi) which seventh certificate of amendment to the Third Amended and Restated Certificate was filed with the Secretary of State of the State of Delaware on August 6, 2025; (xvii) which Amendment No.1 to the Certificate of Designation of Preferences, Rights and Limitations of Series B Preferred Stock was filed with the Secretary of State of the State of Delaware on August 21, 2025; (xviii) which Certificate of Elimination of Series A Preferred Stock was filed with the Secretary of State of the State of Delaware on September 23, 2025; (xix) which eighth certificate of amendment to the Third Amended and Restated Certificate was filed with the Secretary of State of the State of Delaware on September 23, 2025; (xx) which Certificate of Designation of Preferences, Rights and Limitations of Series A Preferred Stock was filed with the Secretary of State of the State of Delaware on December 23, 2025; (xxi) which Certificate of Elimination of Series A Preferred Stock was filed with the Secretary of State of the State of Delaware on February 18, 2026; (xxii) which Certificate of Designation of Preferences, Rights and Limitations of Series A Preferred Stock was filed with the Secretary of State of the State of Delaware on April 15, 2026; (xxiii) which Certificate of Designation of Preferences, Rights and Limitations of Series C Convertible Preferred Stock was filed with the Secretary of State of the State of Delaware on April 15, 2026 and (xxiv) which Certificate of Elimination of Series A Preferred Stock was filed with the Secretary of State of the State of Delaware on May 27, 2026.</w:t>
      </w:r>
    </w:p>
    <w:p>
      <w:pPr>
        <w:spacing w:after="0" w:line="207" w:lineRule="exact"/>
        <w:rPr>
          <w:rFonts w:ascii="Times New Roman" w:cs="Times New Roman" w:eastAsia="Times New Roman" w:hAnsi="Times New Roman"/>
          <w:sz w:val="18"/>
          <w:szCs w:val="18"/>
          <w:color w:val="auto"/>
        </w:rPr>
      </w:pPr>
    </w:p>
    <w:p>
      <w:pPr>
        <w:ind w:firstLine="1304"/>
        <w:spacing w:after="0" w:line="282" w:lineRule="auto"/>
        <w:tabs>
          <w:tab w:leader="none" w:pos="150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two paragraphs of Section 4.1 of the Third Amended and Restated Certificate of Incorporation are hereby amended and restated to read in their entirety as follows:</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The total number of shares of all classes of capital stock that the Corporation is authorized to issue is 487,740,421, consisting of two classes of stock: (i) 452,813,887 shares of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 34,926,534 shares of preferred stock, par value $0.0001 per share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class of Common Stock shall be divided into two series of stock composed of</w:t>
      </w:r>
    </w:p>
    <w:p>
      <w:pPr>
        <w:jc w:val="both"/>
        <w:ind w:firstLine="8"/>
        <w:spacing w:after="0" w:line="255" w:lineRule="auto"/>
        <w:tabs>
          <w:tab w:leader="none" w:pos="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448,384,199 shares of Class A common stock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and (ii) 4,429,688 shares of Class B common stock (the “</w:t>
      </w:r>
      <w:r>
        <w:rPr>
          <w:rFonts w:ascii="Times New Roman" w:cs="Times New Roman" w:eastAsia="Times New Roman" w:hAnsi="Times New Roman"/>
          <w:sz w:val="18"/>
          <w:szCs w:val="18"/>
          <w:b w:val="1"/>
          <w:bCs w:val="1"/>
          <w:i w:val="1"/>
          <w:i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For the avoidance of doubt, the Class A Common Stock and Class B Common Stock are separate series within a single class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and are referred to herein together as the “Common Stock”.”</w:t>
      </w:r>
    </w:p>
    <w:p>
      <w:pPr>
        <w:spacing w:after="0" w:line="185" w:lineRule="exact"/>
        <w:rPr>
          <w:rFonts w:ascii="Times New Roman" w:cs="Times New Roman" w:eastAsia="Times New Roman" w:hAnsi="Times New Roman"/>
          <w:sz w:val="18"/>
          <w:szCs w:val="18"/>
          <w:color w:val="auto"/>
        </w:rPr>
      </w:pPr>
    </w:p>
    <w:p>
      <w:pPr>
        <w:ind w:firstLine="1304"/>
        <w:spacing w:after="0" w:line="282" w:lineRule="auto"/>
        <w:tabs>
          <w:tab w:leader="none" w:pos="14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Tenth Amendment to the Third Amended and Restated Certificate of Incorporation was duly adopted in accordance with the provisions of Section 242 of the DGCL.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firstLine="1296"/>
        <w:spacing w:after="0" w:line="295"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Faraday Future Intelligent Electric Inc. has caused this Certificate of Amendment to be signed by its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Koti Meka</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ELIMINATION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PREFERRED STOCK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(Pursuant to Section 151(g) of the General Corporation Law of the State of Delaware)</w:t>
      </w:r>
    </w:p>
    <w:p>
      <w:pPr>
        <w:spacing w:after="0" w:line="22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araday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uture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ntelligent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lectric</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duly organized and existing under the General Corporation Law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hereby certifies as follows: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pursuant to Section 151 of the DGCL and the authority granted in the Third Amended and Restated Certificate of Incorporation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as theretofore amended, the Board of Directors of the Company, by resolution duly adopted, authorized the issuance of a series of preferred stock designated Series A Preferred Stock, par value $0.0001 per share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and established the voting powers, designations, preferences and relative, participating and other rights, and the qualifications, limitations or restrictions thereof, and, on April 15, 2026, filed a Certificate of Designation with respect to the Series A Preferred Stock in the office of the Secretary of State of the State of Delaware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Designation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That no shares of said Series A Preferred Stock are outstanding and no shares thereof will be issued subject to said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That the Board of Directors of the Company has adopted the following resolutions:</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the Board of Directors of the Company authorized the issuance of a series of preferred stock designated Series A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par value $0.0001 per share (the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and established the voting powers, designations, preferences and relative, participating and other rights, and the qualifications, limitations or restrictions thereof, and, on April 15, 2026, filed a Certificate of Designation with respect to the Series A Preferred Stock in the office of the Secretary of State of the State of Delaware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on May 22, 2026, the single authorized share of Series A Preferred Stock was redeemed by the Company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Designation;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as of the date hereof, no shares of Series A Preferred Stock are outstanding and no shares of Series A Preferred Stock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subject to said Certificate of Designation; and</w:t>
      </w:r>
    </w:p>
    <w:p>
      <w:pPr>
        <w:spacing w:after="0" w:line="155" w:lineRule="exact"/>
        <w:rPr>
          <w:sz w:val="20"/>
          <w:szCs w:val="20"/>
          <w:color w:val="auto"/>
        </w:rPr>
      </w:pPr>
    </w:p>
    <w:p>
      <w:pPr>
        <w:jc w:val="both"/>
        <w:ind w:firstLine="1296"/>
        <w:spacing w:after="0" w:line="278"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hereas</w:t>
      </w:r>
      <w:r>
        <w:rPr>
          <w:rFonts w:ascii="Times New Roman" w:cs="Times New Roman" w:eastAsia="Times New Roman" w:hAnsi="Times New Roman"/>
          <w:sz w:val="18"/>
          <w:szCs w:val="18"/>
          <w:color w:val="auto"/>
        </w:rPr>
        <w:t>, it is desirable that all matters set forth in the Certificate of Designation with respect to the Series A Preferred Stock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eliminated from the Third Amended and Restated Certificate of Incorporation, as heretofore amended, of the Company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w:t>
      </w:r>
    </w:p>
    <w:p>
      <w:pPr>
        <w:spacing w:after="0" w:line="384"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be it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color w:val="auto"/>
        </w:rPr>
        <w:t>, that as of the date hereof, no shares of Series A Preferred Stock are outstanding and no shares of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Preferred Stock will be issued subject to said Certificate of Designation;</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color w:val="auto"/>
        </w:rPr>
        <w:t>, that all matters set forth in the Certificate of Designation with respect to the Series A Preferred Stock be eliminated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Certificate of Incorporation; and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esolved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urther</w:t>
      </w:r>
      <w:r>
        <w:rPr>
          <w:rFonts w:ascii="Times New Roman" w:cs="Times New Roman" w:eastAsia="Times New Roman" w:hAnsi="Times New Roman"/>
          <w:sz w:val="18"/>
          <w:szCs w:val="18"/>
          <w:color w:val="auto"/>
        </w:rPr>
        <w:t>, that the officers of the Company be, and each of them hereby is, authorized and directed to file a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elimination with the office of the Secretary of State of the State of Delaware setting forth a copy of these resolutions whereupon all matters set forth in the Certificate of Designation with respect to the Series A Preferred Stock shall be eliminated from the Certificate of Incorporation.</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provisions of Section 151(g) of the DGCL, all references to Series A Preferred Stock in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hereby eliminated, and the share that was designated to such series is hereby returned to the status of authorized but unissued shares of preferred stock of the Company, without designation as to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firstLine="648"/>
        <w:spacing w:after="0" w:line="295" w:lineRule="auto"/>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Faraday Future Intelligent Electric Inc. has caused this Certificate of Elimination to be executed by its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on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2026.</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Koti Meka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Koti Meka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1"/>
      <w:numFmt w:val="lowerRoman"/>
      <w:start w:val="1"/>
    </w:lvl>
    <w:lvl w:ilvl="1">
      <w:lvlJc w:val="left"/>
      <w:lvlText w:val="%2."/>
      <w:numFmt w:val="decimal"/>
      <w:start w:val="2"/>
    </w:lvl>
  </w:abstractNum>
  <w:abstractNum w:abstractNumId="3">
    <w:nsid w:val="3D1B58BA"/>
    <w:multiLevelType w:val="hybridMultilevel"/>
    <w:lvl w:ilvl="0">
      <w:lvlJc w:val="left"/>
      <w:lvlText w:val="(%1)"/>
      <w:numFmt w:val="lowerRoman"/>
      <w:start w:val="3"/>
    </w:lvl>
    <w:lvl w:ilvl="1">
      <w:lvlJc w:val="left"/>
      <w:lvlText w:val="%2."/>
      <w:numFmt w:val="decimal"/>
      <w:start w:val="6"/>
    </w:lvl>
  </w:abstractNum>
  <w:abstractNum w:abstractNumId="4">
    <w:nsid w:val="507ED7AB"/>
    <w:multiLevelType w:val="hybridMultilevel"/>
    <w:lvl w:ilvl="0">
      <w:lvlJc w:val="left"/>
      <w:lvlText w:val="%1"/>
      <w:numFmt w:val="lowerRoman"/>
      <w:start w:val="1"/>
    </w:lvl>
    <w:lvl w:ilvl="1">
      <w:lvlJc w:val="left"/>
      <w:lvlText w:val="%2."/>
      <w:numFmt w:val="decimal"/>
      <w:start w:val="7"/>
    </w:lvl>
  </w:abstractNum>
  <w:abstractNum w:abstractNumId="5">
    <w:nsid w:val="2EB141F2"/>
    <w:multiLevelType w:val="hybridMultilevel"/>
    <w:lvl w:ilvl="0">
      <w:lvlJc w:val="left"/>
      <w:lvlText w:val="(%1)"/>
      <w:numFmt w:val="lowerRoman"/>
      <w:start w:val="4"/>
    </w:lvl>
    <w:lvl w:ilvl="1">
      <w:lvlJc w:val="left"/>
      <w:lvlText w:val="%2."/>
      <w:numFmt w:val="decimal"/>
      <w:start w:val="8"/>
    </w:lvl>
  </w:abstractNum>
  <w:abstractNum w:abstractNumId="6">
    <w:nsid w:val="41B71EFB"/>
    <w:multiLevelType w:val="hybridMultilevel"/>
    <w:lvl w:ilvl="0">
      <w:lvlJc w:val="left"/>
      <w:lvlText w:val="(%1)"/>
      <w:numFmt w:val="lowerRoman"/>
      <w:start w:val="1"/>
    </w:lvl>
    <w:lvl w:ilvl="1">
      <w:lvlJc w:val="left"/>
      <w:lvlText w:val="%2."/>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2026-05-29T17:03:18Z</dcterms:created>
  <dcterms:modified xsi:type="dcterms:W3CDTF">2026-05-29T17:03:18Z</dcterms:modified>
</cp:coreProperties>
</file>